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"/>
        <w:tblpPr w:leftFromText="141" w:rightFromText="141" w:vertAnchor="page" w:horzAnchor="margin" w:tblpXSpec="center" w:tblpY="571"/>
        <w:tblW w:w="10672" w:type="dxa"/>
        <w:tblLook w:val="04A0" w:firstRow="1" w:lastRow="0" w:firstColumn="1" w:lastColumn="0" w:noHBand="0" w:noVBand="1"/>
      </w:tblPr>
      <w:tblGrid>
        <w:gridCol w:w="1847"/>
        <w:gridCol w:w="8825"/>
      </w:tblGrid>
      <w:tr w:rsidR="00A36C6B" w:rsidRPr="007F61CB" w14:paraId="51C02809" w14:textId="77777777" w:rsidTr="002A623B">
        <w:trPr>
          <w:trHeight w:val="81"/>
        </w:trPr>
        <w:tc>
          <w:tcPr>
            <w:tcW w:w="10672" w:type="dxa"/>
            <w:gridSpan w:val="2"/>
          </w:tcPr>
          <w:p w14:paraId="5E893B98" w14:textId="77777777" w:rsidR="00A36C6B" w:rsidRPr="00A36C6B" w:rsidRDefault="00A36C6B" w:rsidP="00A36C6B">
            <w:pPr>
              <w:jc w:val="center"/>
              <w:rPr>
                <w:b/>
                <w:color w:val="58595B"/>
                <w:sz w:val="20"/>
                <w:szCs w:val="20"/>
              </w:rPr>
            </w:pPr>
            <w:bookmarkStart w:id="0" w:name="_Hlk514942596"/>
            <w:r w:rsidRPr="00A36C6B">
              <w:rPr>
                <w:rFonts w:cstheme="minorHAnsi"/>
                <w:b/>
                <w:color w:val="58595B"/>
                <w:sz w:val="32"/>
                <w:szCs w:val="20"/>
              </w:rPr>
              <w:t>KLAUZULA OBOWIĄZKU INFORMACYJNEGO</w:t>
            </w:r>
          </w:p>
        </w:tc>
      </w:tr>
      <w:bookmarkEnd w:id="0"/>
      <w:tr w:rsidR="000B57F6" w:rsidRPr="007F61CB" w14:paraId="50FB78F4" w14:textId="77777777" w:rsidTr="0063331B">
        <w:trPr>
          <w:trHeight w:val="2707"/>
        </w:trPr>
        <w:tc>
          <w:tcPr>
            <w:tcW w:w="10672" w:type="dxa"/>
            <w:gridSpan w:val="2"/>
          </w:tcPr>
          <w:p w14:paraId="53CCB7BC" w14:textId="77777777" w:rsidR="000B57F6" w:rsidRDefault="000B57F6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6FB198A9" w14:textId="097A03FF" w:rsidR="000B57F6" w:rsidRPr="00A83DF2" w:rsidRDefault="000B57F6" w:rsidP="000B57F6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A83DF2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Administratorem Twoich danych osobowych przetwarzanych w celu objęcia Cię świadczoną opieką zdrowotną jest </w:t>
            </w:r>
            <w:r w:rsidR="00434DB1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Fizjoterapia Dzieci Natalia Krukierek</w:t>
            </w:r>
            <w:r w:rsidRPr="00A83DF2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z siedzibą w </w:t>
            </w:r>
            <w:r w:rsidR="00434DB1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Krośnie</w:t>
            </w:r>
            <w:r w:rsidRPr="00A83DF2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przy ul. </w:t>
            </w:r>
            <w:r w:rsidR="00434DB1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Korczyńskiej 31</w:t>
            </w:r>
            <w:r w:rsidRPr="00A83DF2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, dalej: ,,Administrator’’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w rozumieniu art. 4 ust. 7 </w:t>
            </w:r>
            <w:r w:rsidRPr="007209D7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Rozporządzeni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a</w:t>
            </w:r>
            <w:r w:rsidRPr="007209D7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, dalej: ,,RODO’’.</w:t>
            </w:r>
          </w:p>
          <w:p w14:paraId="0B3A84C8" w14:textId="77777777" w:rsidR="000B57F6" w:rsidRDefault="000B57F6" w:rsidP="00676914">
            <w:pPr>
              <w:jc w:val="center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5F04AA05" w14:textId="38B9DBB8" w:rsidR="000B57F6" w:rsidRPr="00891F97" w:rsidRDefault="000B57F6" w:rsidP="000B57F6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Jeśli chcesz skontaktować się z nami w sprawach związanych z przetwarzaniem Twoich danych osobowych możesz to zrobić za </w:t>
            </w:r>
            <w:r w:rsidRPr="00A83DF2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pośrednictwem adresu korespondencyjnego lub pod adresem e-mail: </w:t>
            </w:r>
            <w:r w:rsidR="00434DB1">
              <w:rPr>
                <w:rFonts w:asciiTheme="minorHAnsi" w:hAnsiTheme="minorHAnsi" w:cstheme="minorHAnsi"/>
                <w:sz w:val="20"/>
                <w:szCs w:val="20"/>
              </w:rPr>
              <w:t>wal.natalia@gmail.com</w:t>
            </w:r>
            <w:bookmarkStart w:id="1" w:name="_GoBack"/>
            <w:bookmarkEnd w:id="1"/>
          </w:p>
        </w:tc>
      </w:tr>
      <w:tr w:rsidR="00A36C6B" w:rsidRPr="007F61CB" w14:paraId="65E9BFD5" w14:textId="77777777" w:rsidTr="00A36C6B">
        <w:trPr>
          <w:trHeight w:val="1741"/>
        </w:trPr>
        <w:tc>
          <w:tcPr>
            <w:tcW w:w="1847" w:type="dxa"/>
          </w:tcPr>
          <w:p w14:paraId="5A5BFB23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15BE4708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3FB7C52A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0813AC23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75BF5FF4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49D0F80B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70C8A71E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5CC02408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523323BE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0EEF0BE4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03A7D178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581B9F71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36C08A64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1389FE17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2FE57114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102FD300" w14:textId="77777777" w:rsidR="00A36C6B" w:rsidRPr="005B78C1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  <w:r w:rsidRPr="005B78C1">
              <w:rPr>
                <w:rFonts w:cstheme="minorHAnsi"/>
                <w:b/>
                <w:color w:val="58595B"/>
                <w:sz w:val="20"/>
                <w:szCs w:val="20"/>
              </w:rPr>
              <w:t>Zakres</w:t>
            </w:r>
            <w:r>
              <w:rPr>
                <w:rFonts w:cstheme="minorHAnsi"/>
                <w:b/>
                <w:color w:val="58595B"/>
                <w:sz w:val="20"/>
                <w:szCs w:val="20"/>
              </w:rPr>
              <w:t xml:space="preserve"> i</w:t>
            </w:r>
            <w:r w:rsidRPr="005B78C1">
              <w:rPr>
                <w:rFonts w:cstheme="minorHAnsi"/>
                <w:b/>
                <w:color w:val="58595B"/>
                <w:sz w:val="20"/>
                <w:szCs w:val="20"/>
              </w:rPr>
              <w:t xml:space="preserve"> cel przetwarzanych danych osobowych</w:t>
            </w:r>
          </w:p>
        </w:tc>
        <w:tc>
          <w:tcPr>
            <w:tcW w:w="8825" w:type="dxa"/>
          </w:tcPr>
          <w:p w14:paraId="15BE6C76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  <w:p w14:paraId="4553ACF4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Twoje dane osobowe przetwarzane są w celu objęcia Ciebie opieką zdrowotną w ramach wykonywanego przez fizjoterapeutę świadczenia. </w:t>
            </w:r>
            <w:r w:rsidR="000A438A">
              <w:rPr>
                <w:rFonts w:cstheme="minorHAnsi"/>
                <w:color w:val="58595B"/>
                <w:sz w:val="20"/>
                <w:szCs w:val="20"/>
              </w:rPr>
              <w:t>Twoje d</w:t>
            </w: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ane osobowe przetwarzane są w następującym zakresie: imiona, nazwisko, płeć, data urodzenia, numer PESEL (w przypadku jego braku rodzaj i numer dokumentu potwierdzającego tożsamość), adres zamieszkania, w przypadku osoby małoletniej również dane opiekuna prawnego oraz dane o stanie Twojego zdrowia oraz udzielonych Ci świadczeniach. Możemy przetwarzać również w celach kontaktowych Twój adres e-mail oraz numer telefonu jednakże podanie tych danych nie jest dla Ciebie obligatoryjne. </w:t>
            </w:r>
          </w:p>
          <w:p w14:paraId="361EEE6C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  <w:p w14:paraId="5BAD80A5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>Prowadzimy dla Ciebie dokumentację medyczną, która zawiera wszystkie informacje dotyczące Twojego stanu zdrowia oraz świadczeń. Jest to niezbędne d</w:t>
            </w:r>
            <w:r w:rsidR="0008430F">
              <w:rPr>
                <w:rFonts w:cstheme="minorHAnsi"/>
                <w:color w:val="58595B"/>
                <w:sz w:val="20"/>
                <w:szCs w:val="20"/>
              </w:rPr>
              <w:t>la</w:t>
            </w: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 postawienia diagnozy i poprowadzenia w sposób właściwy Twojego procesu leczenia. </w:t>
            </w:r>
          </w:p>
          <w:p w14:paraId="2A2D2ADC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  <w:p w14:paraId="21D2097F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Twoje dane osobowe przetwarzane są przez Administratora w oparciu o: </w:t>
            </w:r>
          </w:p>
          <w:p w14:paraId="11C3233C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  <w:p w14:paraId="062B5CF6" w14:textId="77777777" w:rsidR="00A36C6B" w:rsidRPr="00EA58D1" w:rsidRDefault="00A36C6B" w:rsidP="00EF5C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 art. 6 ust. 1 lit. b i c oraz art. 9 ust. 2 lit. h RODO w zw. z  art. 25 pkt 1 Ustawy o prawach pacjenta oraz § 10 ust. 1 pkt 2 Rozporządzenia MZ w ramach właściwej rejestracji i udzielania świadczeń zdrowotnych; </w:t>
            </w:r>
          </w:p>
          <w:p w14:paraId="489A0AA1" w14:textId="77777777" w:rsidR="00A36C6B" w:rsidRPr="00EA58D1" w:rsidRDefault="00A36C6B" w:rsidP="00EF5C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art. 9 ust. 2 lit. h  RODO w zw. z  art. 24 ust. 1 Ustawy o prawach pacjenta oraz Rozporządzenia MZ w ramach prowadzenia Twojej dokumentacji medycznej; </w:t>
            </w:r>
          </w:p>
          <w:p w14:paraId="5896A458" w14:textId="77777777" w:rsidR="00A36C6B" w:rsidRPr="00EA58D1" w:rsidRDefault="00A36C6B" w:rsidP="00EF5C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58595B"/>
                <w:sz w:val="20"/>
                <w:szCs w:val="20"/>
              </w:rPr>
            </w:pP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art. 6 ust. 1 lit. b oraz f RODO, jako tzw. prawnie uzasadniony interes administratora, jakim jest kontakt w sprawie przypomnienia o wizycie, jej przełożeniu oraz informacji o wynikach </w:t>
            </w:r>
            <w:r w:rsidR="0008430F">
              <w:rPr>
                <w:rFonts w:cstheme="minorHAnsi"/>
                <w:color w:val="58595B"/>
                <w:sz w:val="20"/>
                <w:szCs w:val="20"/>
              </w:rPr>
              <w:t xml:space="preserve">prowadzonej </w:t>
            </w:r>
            <w:r w:rsidRPr="00EA58D1">
              <w:rPr>
                <w:rFonts w:cstheme="minorHAnsi"/>
                <w:color w:val="58595B"/>
                <w:sz w:val="20"/>
                <w:szCs w:val="20"/>
              </w:rPr>
              <w:t xml:space="preserve">konsultacji. </w:t>
            </w:r>
          </w:p>
          <w:p w14:paraId="262BA65A" w14:textId="77777777" w:rsidR="00A36C6B" w:rsidRPr="00EA58D1" w:rsidRDefault="0008430F" w:rsidP="00EF5C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58595B"/>
                <w:sz w:val="20"/>
                <w:szCs w:val="20"/>
              </w:rPr>
            </w:pPr>
            <w:r>
              <w:rPr>
                <w:rFonts w:cstheme="minorHAnsi"/>
                <w:color w:val="58595B"/>
                <w:sz w:val="20"/>
                <w:szCs w:val="20"/>
              </w:rPr>
              <w:t>a</w:t>
            </w:r>
            <w:r w:rsidR="00A36C6B" w:rsidRPr="00EA58D1">
              <w:rPr>
                <w:rFonts w:cstheme="minorHAnsi"/>
                <w:color w:val="58595B"/>
                <w:sz w:val="20"/>
                <w:szCs w:val="20"/>
              </w:rPr>
              <w:t>rt. 6 ust. 1 lit. b</w:t>
            </w:r>
            <w:r>
              <w:rPr>
                <w:rFonts w:cstheme="minorHAnsi"/>
                <w:color w:val="58595B"/>
                <w:sz w:val="20"/>
                <w:szCs w:val="20"/>
              </w:rPr>
              <w:t>, c i f RODO</w:t>
            </w:r>
            <w:r w:rsidR="00A36C6B" w:rsidRPr="00EA58D1">
              <w:rPr>
                <w:rFonts w:cstheme="minorHAnsi"/>
                <w:color w:val="58595B"/>
                <w:sz w:val="20"/>
                <w:szCs w:val="20"/>
              </w:rPr>
              <w:t xml:space="preserve"> oraz w zw. z  ustaw</w:t>
            </w:r>
            <w:r>
              <w:rPr>
                <w:rFonts w:cstheme="minorHAnsi"/>
                <w:color w:val="58595B"/>
                <w:sz w:val="20"/>
                <w:szCs w:val="20"/>
              </w:rPr>
              <w:t>ą</w:t>
            </w:r>
            <w:r w:rsidR="00A36C6B" w:rsidRPr="00EA58D1">
              <w:rPr>
                <w:rFonts w:cstheme="minorHAnsi"/>
                <w:color w:val="58595B"/>
                <w:sz w:val="20"/>
                <w:szCs w:val="20"/>
              </w:rPr>
              <w:t xml:space="preserve"> z dnia 29 września 1994 r. o rachunkowości mamy prawo przetwarzać Twoje dane również w celu dochodzenia ewentualnych roszczeń z uwagi na prowadzoną działalność lub obrony przed nimi a także w celach podatkowych. </w:t>
            </w:r>
          </w:p>
          <w:p w14:paraId="73999120" w14:textId="77777777" w:rsidR="00A36C6B" w:rsidRPr="00EF5C76" w:rsidRDefault="00A36C6B" w:rsidP="00EF5C76">
            <w:pPr>
              <w:rPr>
                <w:rFonts w:cstheme="minorHAnsi"/>
                <w:color w:val="58595B"/>
                <w:sz w:val="20"/>
                <w:szCs w:val="20"/>
              </w:rPr>
            </w:pPr>
          </w:p>
          <w:p w14:paraId="65616EEF" w14:textId="77777777" w:rsidR="00A36C6B" w:rsidRPr="00EA58D1" w:rsidRDefault="00A36C6B" w:rsidP="00EF5C76">
            <w:pPr>
              <w:jc w:val="both"/>
              <w:rPr>
                <w:rFonts w:cstheme="minorHAnsi"/>
                <w:color w:val="58595B"/>
                <w:sz w:val="20"/>
                <w:szCs w:val="20"/>
              </w:rPr>
            </w:pPr>
          </w:p>
        </w:tc>
      </w:tr>
      <w:tr w:rsidR="00A36C6B" w:rsidRPr="007F61CB" w14:paraId="1899DFDC" w14:textId="77777777" w:rsidTr="00A36C6B">
        <w:trPr>
          <w:trHeight w:val="1766"/>
        </w:trPr>
        <w:tc>
          <w:tcPr>
            <w:tcW w:w="1847" w:type="dxa"/>
          </w:tcPr>
          <w:p w14:paraId="537135A1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392346DE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19628346" w14:textId="77777777" w:rsidR="00A36C6B" w:rsidRPr="00096153" w:rsidRDefault="00A36C6B" w:rsidP="00EF5C76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  <w:r w:rsidRPr="00096153">
              <w:rPr>
                <w:rFonts w:cstheme="minorHAnsi"/>
                <w:b/>
                <w:color w:val="58595B"/>
                <w:sz w:val="20"/>
                <w:szCs w:val="20"/>
              </w:rPr>
              <w:t xml:space="preserve">Profilowanie </w:t>
            </w:r>
            <w:r>
              <w:rPr>
                <w:rFonts w:cstheme="minorHAnsi"/>
                <w:b/>
                <w:color w:val="58595B"/>
                <w:sz w:val="20"/>
                <w:szCs w:val="20"/>
              </w:rPr>
              <w:t>oraz przekazywanie danych do państw trzecich</w:t>
            </w:r>
          </w:p>
        </w:tc>
        <w:tc>
          <w:tcPr>
            <w:tcW w:w="8825" w:type="dxa"/>
          </w:tcPr>
          <w:p w14:paraId="7352D8FC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4C5B4377" w14:textId="77777777" w:rsidR="00A36C6B" w:rsidRPr="007209D7" w:rsidRDefault="00A36C6B" w:rsidP="00A36C6B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096153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Profilowanie polega na tym, iż na podstawie zgromadzonych o Tobie informacji jesteśmy uprawnieni do tworzenia profili preferencji naszych pacjentów, których dane osobowe znajdują się w naszych bazach. W oparciu o to dostosowujemy nasze usługi oraz kierowane do Ciebie komunikaty. Każdorazowo działanie to odbywa się wraz z ingerencją człowieka, nie w sposób automatyczny.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</w:t>
            </w:r>
            <w:r w:rsidRPr="00096153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Pamiętaj, że możliwość niepodlegania automatycznym decyzjom w tym zakresie jest Twoim podstawowym uprawnieniem z którego możesz skorzystać w każdej chwili.</w:t>
            </w:r>
            <w:r>
              <w:rPr>
                <w:rFonts w:ascii="Palatino Linotype" w:hAnsi="Palatino Linotype"/>
                <w:color w:val="58595B"/>
                <w:sz w:val="20"/>
                <w:szCs w:val="20"/>
              </w:rPr>
              <w:t xml:space="preserve"> </w:t>
            </w:r>
          </w:p>
          <w:p w14:paraId="64381940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572D911A" w14:textId="77777777" w:rsidR="00A36C6B" w:rsidRDefault="00A36C6B" w:rsidP="00A36C6B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Administrator może korzystać </w:t>
            </w:r>
            <w:r w:rsidR="0063331B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usług podmiotów zewnętrznych dostarczających usługi niezbędne d</w:t>
            </w:r>
            <w:r w:rsidR="0063331B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la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prawidłowej realizacji świadczeń zdrowotnych a w związku z tym Twoje dane osobowe mogą być przekazywane poza teren Unii Europejskiej np. w przypadku serwi</w:t>
            </w:r>
            <w:r w:rsidR="0063331B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sowania oprogramowania informatycznego.</w:t>
            </w: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 </w:t>
            </w:r>
          </w:p>
          <w:p w14:paraId="0A247F05" w14:textId="77777777" w:rsidR="00A36C6B" w:rsidRDefault="00A36C6B" w:rsidP="00A36C6B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</w:p>
          <w:p w14:paraId="35299DDC" w14:textId="77777777" w:rsidR="00A36C6B" w:rsidRPr="007209D7" w:rsidRDefault="00A36C6B" w:rsidP="00A36C6B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Zapewniamy, że przekazywanie danych zabezpieczone zostanie w sposób właściwy m.in. w oparciu o stosowną umowę zawierającą standardowe klauzule przyjęte przez Komisję Europejską. </w:t>
            </w:r>
            <w:r w:rsidRPr="007209D7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br/>
            </w:r>
          </w:p>
        </w:tc>
      </w:tr>
      <w:tr w:rsidR="00A36C6B" w:rsidRPr="004F01ED" w14:paraId="65BB3B2C" w14:textId="77777777" w:rsidTr="00A36C6B">
        <w:trPr>
          <w:trHeight w:val="2288"/>
        </w:trPr>
        <w:tc>
          <w:tcPr>
            <w:tcW w:w="1847" w:type="dxa"/>
          </w:tcPr>
          <w:p w14:paraId="622DB3B7" w14:textId="77777777" w:rsidR="00A36C6B" w:rsidRDefault="00A36C6B" w:rsidP="00A36C6B">
            <w:pPr>
              <w:rPr>
                <w:rFonts w:ascii="Palatino Linotype" w:hAnsi="Palatino Linotype" w:cs="Arial"/>
                <w:b/>
                <w:color w:val="58595B"/>
                <w:sz w:val="20"/>
                <w:szCs w:val="20"/>
              </w:rPr>
            </w:pPr>
          </w:p>
          <w:p w14:paraId="0E54678C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57152732" w14:textId="77777777" w:rsidR="00A36C6B" w:rsidRPr="00862188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  <w:r w:rsidRPr="00862188">
              <w:rPr>
                <w:rFonts w:cstheme="minorHAnsi"/>
                <w:b/>
                <w:color w:val="58595B"/>
                <w:sz w:val="20"/>
                <w:szCs w:val="20"/>
              </w:rPr>
              <w:t>Poda</w:t>
            </w:r>
            <w:r>
              <w:rPr>
                <w:rFonts w:cstheme="minorHAnsi"/>
                <w:b/>
                <w:color w:val="58595B"/>
                <w:sz w:val="20"/>
                <w:szCs w:val="20"/>
              </w:rPr>
              <w:t>je moje</w:t>
            </w:r>
            <w:r w:rsidRPr="00862188">
              <w:rPr>
                <w:rFonts w:cstheme="minorHAnsi"/>
                <w:b/>
                <w:color w:val="58595B"/>
                <w:sz w:val="20"/>
                <w:szCs w:val="20"/>
              </w:rPr>
              <w:t xml:space="preserve"> dan</w:t>
            </w:r>
            <w:r>
              <w:rPr>
                <w:rFonts w:cstheme="minorHAnsi"/>
                <w:b/>
                <w:color w:val="58595B"/>
                <w:sz w:val="20"/>
                <w:szCs w:val="20"/>
              </w:rPr>
              <w:t xml:space="preserve">e </w:t>
            </w:r>
            <w:r w:rsidRPr="00862188">
              <w:rPr>
                <w:rFonts w:cstheme="minorHAnsi"/>
                <w:b/>
                <w:color w:val="58595B"/>
                <w:sz w:val="20"/>
                <w:szCs w:val="20"/>
              </w:rPr>
              <w:t>osobowych dobrowolnie czy obowiązkowo?</w:t>
            </w:r>
          </w:p>
        </w:tc>
        <w:tc>
          <w:tcPr>
            <w:tcW w:w="8825" w:type="dxa"/>
          </w:tcPr>
          <w:p w14:paraId="618D91FD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0F26752C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  <w:r w:rsidRPr="00862188">
              <w:rPr>
                <w:rFonts w:ascii="Calibri" w:hAnsi="Calibri" w:cs="Calibri"/>
                <w:color w:val="58595B"/>
                <w:sz w:val="20"/>
                <w:szCs w:val="20"/>
              </w:rPr>
              <w:t xml:space="preserve">Podanie </w:t>
            </w:r>
            <w:r w:rsidRPr="007209D7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przez Ciebie danych osobowych jest w pełni dobrowolne jednakże ich nie podanie może skutkować odmową umówienia wizyty czy nawet samego świadczenia zdrowotnego. Administrator świadcząc usługi z zakresu fizjoterapeutycznego jest zobowiązany do prowadzenia dokumentacji medycznej w sposób określony przepisami prawa, w tym do oznaczenia tożsamości pacjenta z wykorzystaniem jego danych osobowych. Nie podanie numeru telefonu oraz adresu e-mail nie wpływa na udzielanie świadczenia zdrowotnego chociaż w wielu przypadkach usprawnia to w stopniu znaczącym komunikację i jakość świadczonych usług.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8595B"/>
                <w:sz w:val="20"/>
                <w:szCs w:val="20"/>
              </w:rPr>
              <w:t xml:space="preserve"> </w:t>
            </w:r>
          </w:p>
          <w:p w14:paraId="5169DFCA" w14:textId="77777777" w:rsidR="00A36C6B" w:rsidRPr="004F01ED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</w:tc>
      </w:tr>
      <w:tr w:rsidR="00A36C6B" w:rsidRPr="007F61CB" w14:paraId="5609D2AD" w14:textId="77777777" w:rsidTr="00A36C6B">
        <w:trPr>
          <w:trHeight w:val="2303"/>
        </w:trPr>
        <w:tc>
          <w:tcPr>
            <w:tcW w:w="1847" w:type="dxa"/>
          </w:tcPr>
          <w:p w14:paraId="5AD9EB50" w14:textId="77777777" w:rsidR="00A36C6B" w:rsidRPr="007209D7" w:rsidRDefault="00A36C6B" w:rsidP="00A36C6B">
            <w:pPr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75253E37" w14:textId="77777777" w:rsidR="00C54DAF" w:rsidRDefault="00C54DAF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30D0C23C" w14:textId="77777777" w:rsidR="00A36C6B" w:rsidRPr="00891F97" w:rsidRDefault="00A36C6B" w:rsidP="00A36C6B">
            <w:pPr>
              <w:jc w:val="center"/>
              <w:rPr>
                <w:rFonts w:ascii="Palatino Linotype" w:hAnsi="Palatino Linotype" w:cs="Arial"/>
                <w:b/>
                <w:color w:val="58595B"/>
                <w:sz w:val="20"/>
                <w:szCs w:val="20"/>
              </w:rPr>
            </w:pPr>
            <w:r w:rsidRPr="007209D7">
              <w:rPr>
                <w:rFonts w:cstheme="minorHAnsi"/>
                <w:b/>
                <w:color w:val="58595B"/>
                <w:sz w:val="20"/>
                <w:szCs w:val="20"/>
              </w:rPr>
              <w:t>Czas przez jaki przetwarzamy Twoje dane osobowe</w:t>
            </w:r>
          </w:p>
        </w:tc>
        <w:tc>
          <w:tcPr>
            <w:tcW w:w="8825" w:type="dxa"/>
          </w:tcPr>
          <w:p w14:paraId="53B8542F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6182677D" w14:textId="77777777" w:rsidR="00A36C6B" w:rsidRPr="007209D7" w:rsidRDefault="00A36C6B" w:rsidP="00A36C6B">
            <w:pPr>
              <w:pStyle w:val="Default"/>
              <w:jc w:val="both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7209D7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Pamiętaj, że jeśli korzystasz z naszych usług Twoje dane osobowe będą przetwarzane przez administratora co najmniej przez okres 20 lat od dnia dokonania wpisu w Twojej dokumentacji medycznej. Dodatkowo dane te mogą być przez nas przetwarzane w celu dochodzenia roszczeń przez okres wynikający z przepisów prawa cywilnego oraz z uwagi na względy podatkowe  przez 5 lat liczonych od końca roku kalendarzowego, w którym powstał obowiązek podatkowy. Po upływie wyżej wymienionych okresów Twoje dane są usuwane lub poddawane anonimizacji.</w:t>
            </w:r>
          </w:p>
          <w:p w14:paraId="62C90D23" w14:textId="77777777" w:rsidR="00A36C6B" w:rsidRPr="004F01ED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</w:tc>
      </w:tr>
      <w:tr w:rsidR="00A36C6B" w:rsidRPr="007F61CB" w14:paraId="7798B2DD" w14:textId="77777777" w:rsidTr="00A36C6B">
        <w:trPr>
          <w:trHeight w:val="3793"/>
        </w:trPr>
        <w:tc>
          <w:tcPr>
            <w:tcW w:w="1847" w:type="dxa"/>
          </w:tcPr>
          <w:p w14:paraId="51E42451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38521FBA" w14:textId="77777777" w:rsidR="00A36C6B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</w:p>
          <w:p w14:paraId="4197F66A" w14:textId="77777777" w:rsidR="00A36C6B" w:rsidRPr="0017129E" w:rsidRDefault="00A36C6B" w:rsidP="00A36C6B">
            <w:pPr>
              <w:jc w:val="center"/>
              <w:rPr>
                <w:rFonts w:cstheme="minorHAnsi"/>
                <w:b/>
                <w:color w:val="58595B"/>
                <w:sz w:val="20"/>
                <w:szCs w:val="20"/>
              </w:rPr>
            </w:pPr>
            <w:r>
              <w:rPr>
                <w:rFonts w:cstheme="minorHAnsi"/>
                <w:b/>
                <w:color w:val="58595B"/>
                <w:sz w:val="20"/>
                <w:szCs w:val="20"/>
              </w:rPr>
              <w:t>I</w:t>
            </w:r>
            <w:r w:rsidRPr="0017129E">
              <w:rPr>
                <w:rFonts w:cstheme="minorHAnsi"/>
                <w:b/>
                <w:color w:val="58595B"/>
                <w:sz w:val="20"/>
                <w:szCs w:val="20"/>
              </w:rPr>
              <w:t>nformacja o przysługujących Ci prawach</w:t>
            </w:r>
          </w:p>
        </w:tc>
        <w:tc>
          <w:tcPr>
            <w:tcW w:w="8825" w:type="dxa"/>
          </w:tcPr>
          <w:p w14:paraId="7DD52429" w14:textId="77777777" w:rsidR="00A36C6B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  <w:p w14:paraId="74D9290F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  <w:r w:rsidRPr="0017129E">
              <w:rPr>
                <w:rFonts w:ascii="Calibri" w:hAnsi="Calibri" w:cs="Calibri"/>
                <w:color w:val="58595B"/>
                <w:sz w:val="20"/>
                <w:szCs w:val="20"/>
              </w:rPr>
              <w:t xml:space="preserve">Administrator zapewnia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</w:t>
            </w:r>
          </w:p>
          <w:p w14:paraId="4A092181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</w:p>
          <w:p w14:paraId="5B5731D8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  <w:r w:rsidRPr="0017129E">
              <w:rPr>
                <w:rFonts w:ascii="Calibri" w:hAnsi="Calibri" w:cs="Calibri"/>
                <w:color w:val="58595B"/>
                <w:sz w:val="20"/>
                <w:szCs w:val="20"/>
              </w:rPr>
              <w:t xml:space="preserve">Informujemy także, że przysługuje Ci prawo wniesienia skargi do organu nadzorującego przestrzeganie przepisów ochrony danych osobowych tj. możesz ją złożyć do Prezes UODO korespondując na wskazany poniżej adres: </w:t>
            </w:r>
          </w:p>
          <w:p w14:paraId="3B201F75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</w:p>
          <w:p w14:paraId="5A63AC3C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  <w:r w:rsidRPr="0017129E">
              <w:rPr>
                <w:rFonts w:ascii="Calibri" w:hAnsi="Calibri" w:cs="Calibri"/>
                <w:color w:val="58595B"/>
                <w:sz w:val="20"/>
                <w:szCs w:val="20"/>
              </w:rPr>
              <w:t xml:space="preserve">Urząd Ochrony Danych Osobowych </w:t>
            </w:r>
          </w:p>
          <w:p w14:paraId="3CD366BE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  <w:r w:rsidRPr="0017129E">
              <w:rPr>
                <w:rFonts w:ascii="Calibri" w:hAnsi="Calibri" w:cs="Calibri"/>
                <w:color w:val="58595B"/>
                <w:sz w:val="20"/>
                <w:szCs w:val="20"/>
              </w:rPr>
              <w:t xml:space="preserve">ul. Stawki 2 </w:t>
            </w:r>
          </w:p>
          <w:p w14:paraId="151964E9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  <w:r w:rsidRPr="0017129E">
              <w:rPr>
                <w:rFonts w:ascii="Calibri" w:hAnsi="Calibri" w:cs="Calibri"/>
                <w:color w:val="58595B"/>
                <w:sz w:val="20"/>
                <w:szCs w:val="20"/>
              </w:rPr>
              <w:t>00 - 193 Warszawa</w:t>
            </w:r>
          </w:p>
          <w:p w14:paraId="0A4108FA" w14:textId="77777777" w:rsidR="00A36C6B" w:rsidRPr="0017129E" w:rsidRDefault="00A36C6B" w:rsidP="00A36C6B">
            <w:pPr>
              <w:pStyle w:val="Default"/>
              <w:jc w:val="both"/>
              <w:rPr>
                <w:rFonts w:ascii="Calibri" w:hAnsi="Calibri" w:cs="Calibri"/>
                <w:color w:val="58595B"/>
                <w:sz w:val="20"/>
                <w:szCs w:val="20"/>
              </w:rPr>
            </w:pPr>
          </w:p>
          <w:p w14:paraId="7C02197C" w14:textId="77777777" w:rsidR="00A36C6B" w:rsidRPr="0078629E" w:rsidRDefault="00A36C6B" w:rsidP="00A36C6B">
            <w:pPr>
              <w:pStyle w:val="Default"/>
              <w:jc w:val="both"/>
              <w:rPr>
                <w:rFonts w:ascii="Palatino Linotype" w:hAnsi="Palatino Linotype"/>
                <w:color w:val="58595B"/>
                <w:sz w:val="20"/>
                <w:szCs w:val="20"/>
              </w:rPr>
            </w:pPr>
          </w:p>
        </w:tc>
      </w:tr>
    </w:tbl>
    <w:p w14:paraId="3812BC33" w14:textId="77777777" w:rsidR="00A36C6B" w:rsidRDefault="00A36C6B"/>
    <w:sectPr w:rsidR="00A3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6C2"/>
    <w:multiLevelType w:val="hybridMultilevel"/>
    <w:tmpl w:val="61E2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B"/>
    <w:rsid w:val="0008430F"/>
    <w:rsid w:val="000A438A"/>
    <w:rsid w:val="000B57F6"/>
    <w:rsid w:val="00434DB1"/>
    <w:rsid w:val="0063331B"/>
    <w:rsid w:val="00676914"/>
    <w:rsid w:val="007E77EF"/>
    <w:rsid w:val="00A36C6B"/>
    <w:rsid w:val="00C54DAF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D3"/>
  <w15:chartTrackingRefBased/>
  <w15:docId w15:val="{30B96D0B-2546-4052-B725-35B2FCB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next w:val="Siatkatabelijasna"/>
    <w:uiPriority w:val="40"/>
    <w:rsid w:val="00A36C6B"/>
    <w:pPr>
      <w:spacing w:after="0" w:line="240" w:lineRule="auto"/>
      <w:ind w:left="284" w:right="74" w:hanging="284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A36C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36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C6B"/>
    <w:pPr>
      <w:spacing w:after="0" w:line="240" w:lineRule="auto"/>
      <w:ind w:left="720" w:right="74" w:hanging="28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Pisarzewska Katarzyna</dc:creator>
  <cp:keywords/>
  <dc:description/>
  <cp:lastModifiedBy>Natalia Wal</cp:lastModifiedBy>
  <cp:revision>8</cp:revision>
  <dcterms:created xsi:type="dcterms:W3CDTF">2018-08-30T13:14:00Z</dcterms:created>
  <dcterms:modified xsi:type="dcterms:W3CDTF">2019-11-26T15:34:00Z</dcterms:modified>
</cp:coreProperties>
</file>