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829D" w14:textId="1C239164" w:rsidR="007B5C3F" w:rsidRDefault="00092469" w:rsidP="003F4A6E">
      <w:pPr>
        <w:spacing w:after="0"/>
        <w:ind w:left="0" w:firstLine="0"/>
        <w:jc w:val="center"/>
        <w:rPr>
          <w:b/>
          <w:sz w:val="32"/>
        </w:rPr>
      </w:pPr>
      <w:r>
        <w:rPr>
          <w:b/>
          <w:sz w:val="32"/>
        </w:rPr>
        <w:t>Regulamin Organizacyjny Praktyki Fizjoterapeutycznej</w:t>
      </w:r>
    </w:p>
    <w:p w14:paraId="1B8D7190" w14:textId="77777777" w:rsidR="005D7AB1" w:rsidRDefault="005D7AB1" w:rsidP="003F4A6E">
      <w:pPr>
        <w:spacing w:after="0"/>
        <w:ind w:left="0" w:firstLine="0"/>
        <w:jc w:val="center"/>
      </w:pPr>
    </w:p>
    <w:p w14:paraId="4792DABD" w14:textId="627ACD51" w:rsidR="007B5C3F" w:rsidRDefault="00092469" w:rsidP="005D7AB1">
      <w:pPr>
        <w:pStyle w:val="Nagwek1"/>
        <w:spacing w:line="259" w:lineRule="auto"/>
        <w:ind w:left="869" w:right="470" w:hanging="470"/>
        <w:jc w:val="center"/>
      </w:pPr>
      <w:r>
        <w:t>POSTANOWIENIA OGÓLNE</w:t>
      </w:r>
      <w:r>
        <w:rPr>
          <w:b w:val="0"/>
        </w:rPr>
        <w:t xml:space="preserve"> </w:t>
      </w:r>
    </w:p>
    <w:p w14:paraId="67DE538F" w14:textId="77777777" w:rsidR="007B5C3F" w:rsidRDefault="00092469">
      <w:pPr>
        <w:numPr>
          <w:ilvl w:val="0"/>
          <w:numId w:val="1"/>
        </w:numPr>
        <w:ind w:hanging="566"/>
      </w:pPr>
      <w:r>
        <w:t>Praktyka zawodowa:</w:t>
      </w:r>
      <w:r>
        <w:rPr>
          <w:sz w:val="28"/>
        </w:rPr>
        <w:t xml:space="preserve"> </w:t>
      </w:r>
    </w:p>
    <w:p w14:paraId="2C88DB57" w14:textId="7BDCFE29" w:rsidR="007B5C3F" w:rsidRDefault="003F4A6E" w:rsidP="003F4A6E">
      <w:pPr>
        <w:spacing w:after="66" w:line="359" w:lineRule="auto"/>
        <w:ind w:left="674" w:right="108" w:firstLine="589"/>
        <w:jc w:val="left"/>
      </w:pPr>
      <w:r w:rsidRPr="003F4A6E">
        <w:rPr>
          <w:szCs w:val="24"/>
        </w:rPr>
        <w:t>Fizjoterapia Dzieci Natalia Krukierek</w:t>
      </w:r>
      <w:r w:rsidR="00092469">
        <w:rPr>
          <w:b/>
          <w:sz w:val="28"/>
        </w:rPr>
        <w:t xml:space="preserve"> </w:t>
      </w:r>
      <w:r w:rsidR="00092469">
        <w:t>zw</w:t>
      </w:r>
      <w:r w:rsidR="005D7AB1">
        <w:t>.</w:t>
      </w:r>
      <w:r w:rsidR="00092469">
        <w:t xml:space="preserve"> dalej</w:t>
      </w:r>
      <w:r>
        <w:t xml:space="preserve"> </w:t>
      </w:r>
      <w:r w:rsidR="00092469">
        <w:t xml:space="preserve">,,praktyką” działa na podstawie: </w:t>
      </w:r>
    </w:p>
    <w:p w14:paraId="19535680" w14:textId="77777777" w:rsidR="007B5C3F" w:rsidRDefault="00092469">
      <w:pPr>
        <w:spacing w:after="116"/>
        <w:ind w:left="126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przepisów ustawy z dnia 15 kwietnia 2011 r. o działalności leczniczej, </w:t>
      </w:r>
    </w:p>
    <w:p w14:paraId="78F564B3" w14:textId="77777777" w:rsidR="003F4A6E" w:rsidRDefault="00092469">
      <w:pPr>
        <w:spacing w:line="358" w:lineRule="auto"/>
        <w:ind w:left="126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wpisu nr </w:t>
      </w:r>
      <w:r w:rsidR="003F4A6E">
        <w:t>Z-221415-20191121</w:t>
      </w:r>
      <w:r>
        <w:t xml:space="preserve"> do rejestru podmiotów wykonujących działalność leczniczą prowadzonego przez Krajową Radę Fizjoterapeutów,  </w:t>
      </w:r>
    </w:p>
    <w:p w14:paraId="2D2A2153" w14:textId="0D9A7133" w:rsidR="007B5C3F" w:rsidRDefault="00092469">
      <w:pPr>
        <w:spacing w:line="358" w:lineRule="auto"/>
        <w:ind w:left="126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niniejszego Regulaminu Organizacyjnego. </w:t>
      </w:r>
    </w:p>
    <w:p w14:paraId="63FCAC31" w14:textId="099B480A" w:rsidR="007B5C3F" w:rsidRDefault="00092469" w:rsidP="003F4A6E">
      <w:pPr>
        <w:numPr>
          <w:ilvl w:val="0"/>
          <w:numId w:val="1"/>
        </w:numPr>
        <w:spacing w:after="119"/>
        <w:ind w:hanging="566"/>
      </w:pPr>
      <w:r>
        <w:t xml:space="preserve">Główne </w:t>
      </w:r>
      <w:r>
        <w:tab/>
        <w:t xml:space="preserve">miejsce </w:t>
      </w:r>
      <w:r>
        <w:tab/>
        <w:t xml:space="preserve">udzielania </w:t>
      </w:r>
      <w:r>
        <w:tab/>
        <w:t xml:space="preserve">świadczeń </w:t>
      </w:r>
      <w:r>
        <w:tab/>
        <w:t xml:space="preserve">zdrowotnych </w:t>
      </w:r>
      <w:r>
        <w:tab/>
        <w:t xml:space="preserve">mieści </w:t>
      </w:r>
      <w:r>
        <w:tab/>
        <w:t xml:space="preserve">się </w:t>
      </w:r>
      <w:r>
        <w:tab/>
        <w:t xml:space="preserve">w </w:t>
      </w:r>
      <w:r w:rsidR="003F4A6E">
        <w:t>Krośnie</w:t>
      </w:r>
      <w:r>
        <w:t xml:space="preserve"> przy ul.</w:t>
      </w:r>
      <w:r w:rsidR="003F4A6E">
        <w:t xml:space="preserve"> Korczyńskiej 31.</w:t>
      </w:r>
      <w:r>
        <w:t xml:space="preserve"> </w:t>
      </w:r>
    </w:p>
    <w:p w14:paraId="6F66CF21" w14:textId="77777777" w:rsidR="007B5C3F" w:rsidRDefault="00092469">
      <w:pPr>
        <w:numPr>
          <w:ilvl w:val="0"/>
          <w:numId w:val="1"/>
        </w:numPr>
        <w:spacing w:after="152"/>
        <w:ind w:hanging="566"/>
      </w:pPr>
      <w:r>
        <w:t xml:space="preserve">Inne </w:t>
      </w:r>
      <w:r>
        <w:tab/>
        <w:t xml:space="preserve">miejsca </w:t>
      </w:r>
      <w:r>
        <w:tab/>
        <w:t xml:space="preserve">udzielania </w:t>
      </w:r>
      <w:r>
        <w:tab/>
        <w:t xml:space="preserve">świadczeń </w:t>
      </w:r>
      <w:r>
        <w:tab/>
        <w:t xml:space="preserve">zdrowotnych: </w:t>
      </w:r>
    </w:p>
    <w:p w14:paraId="56252471" w14:textId="3C50F7DB" w:rsidR="007B5C3F" w:rsidRDefault="003F4A6E">
      <w:pPr>
        <w:spacing w:after="485"/>
        <w:ind w:left="1265"/>
      </w:pPr>
      <w:r>
        <w:t xml:space="preserve">dom </w:t>
      </w:r>
      <w:r w:rsidRPr="003F4A6E">
        <w:rPr>
          <w:szCs w:val="24"/>
        </w:rPr>
        <w:t>pacjenta (w miejscu wezwania).</w:t>
      </w:r>
    </w:p>
    <w:p w14:paraId="69F3DBD7" w14:textId="680F6CAB" w:rsidR="007B5C3F" w:rsidRDefault="00092469" w:rsidP="005D7AB1">
      <w:pPr>
        <w:pStyle w:val="Nagwek1"/>
        <w:spacing w:after="121"/>
        <w:ind w:left="583" w:hanging="576"/>
        <w:jc w:val="center"/>
      </w:pPr>
      <w:r>
        <w:t>CEL, ZADANIA I ZAKRES UDZIELANYCH ŚWIADCZEŃ</w:t>
      </w:r>
    </w:p>
    <w:p w14:paraId="4B45AA4F" w14:textId="77777777" w:rsidR="007B5C3F" w:rsidRDefault="00092469">
      <w:pPr>
        <w:numPr>
          <w:ilvl w:val="0"/>
          <w:numId w:val="2"/>
        </w:numPr>
        <w:spacing w:line="398" w:lineRule="auto"/>
        <w:ind w:hanging="566"/>
      </w:pPr>
      <w:r>
        <w:t xml:space="preserve">Celem praktyki fizjoterapeutycznej jest przywracanie, poprawa lub zachowanie zdrowia pacjentów. </w:t>
      </w:r>
    </w:p>
    <w:p w14:paraId="4AA3856B" w14:textId="18F79D12" w:rsidR="007B5C3F" w:rsidRDefault="00092469">
      <w:pPr>
        <w:numPr>
          <w:ilvl w:val="0"/>
          <w:numId w:val="2"/>
        </w:numPr>
        <w:spacing w:after="51" w:line="374" w:lineRule="auto"/>
        <w:ind w:hanging="566"/>
      </w:pPr>
      <w:r>
        <w:t xml:space="preserve">Zadaniem praktyki jest udzielanie świadczeń zdrowotnych z zakresu fizjoterapii, a w szczególności </w:t>
      </w:r>
      <w:r w:rsidR="00676F4E" w:rsidRPr="00676F4E">
        <w:rPr>
          <w:bCs/>
          <w:iCs/>
        </w:rPr>
        <w:t>fizjoterapii dzieci i niemowląt:</w:t>
      </w:r>
    </w:p>
    <w:p w14:paraId="7E424936" w14:textId="77777777" w:rsidR="007B5C3F" w:rsidRDefault="00092469">
      <w:pPr>
        <w:tabs>
          <w:tab w:val="center" w:pos="1321"/>
          <w:tab w:val="center" w:pos="3822"/>
        </w:tabs>
        <w:spacing w:after="1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wizyta fizjoterapeutyczna, także w domu, </w:t>
      </w:r>
    </w:p>
    <w:p w14:paraId="4FFF99AC" w14:textId="7756E7AE" w:rsidR="007B5C3F" w:rsidRDefault="00092469" w:rsidP="00676F4E">
      <w:pPr>
        <w:tabs>
          <w:tab w:val="center" w:pos="1321"/>
          <w:tab w:val="center" w:pos="3544"/>
        </w:tabs>
        <w:spacing w:after="10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 w:rsidR="00676F4E">
        <w:rPr>
          <w:rFonts w:ascii="Arial" w:eastAsia="Arial" w:hAnsi="Arial" w:cs="Arial"/>
        </w:rPr>
        <w:tab/>
      </w:r>
      <w:r>
        <w:t>badanie funkcjonalne i fizjoterapia</w:t>
      </w:r>
      <w:r w:rsidR="00676F4E">
        <w:t>,</w:t>
      </w:r>
    </w:p>
    <w:p w14:paraId="1BB73B78" w14:textId="77777777" w:rsidR="007B5C3F" w:rsidRDefault="00092469">
      <w:pPr>
        <w:tabs>
          <w:tab w:val="center" w:pos="1321"/>
          <w:tab w:val="center" w:pos="2659"/>
        </w:tabs>
        <w:spacing w:after="12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fizjoprofilaktyka, </w:t>
      </w:r>
    </w:p>
    <w:p w14:paraId="1EF2B229" w14:textId="77777777" w:rsidR="00F9437F" w:rsidRDefault="00092469" w:rsidP="00F9437F">
      <w:pPr>
        <w:tabs>
          <w:tab w:val="center" w:pos="1321"/>
          <w:tab w:val="center" w:pos="3897"/>
        </w:tabs>
        <w:spacing w:after="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wydawanie opinii, orzeczeń i zaświadczeń</w:t>
      </w:r>
      <w:r>
        <w:rPr>
          <w:b/>
          <w:i/>
        </w:rPr>
        <w:t>.</w:t>
      </w:r>
      <w:r>
        <w:t xml:space="preserve"> </w:t>
      </w:r>
    </w:p>
    <w:p w14:paraId="15869D14" w14:textId="35D3F1DE" w:rsidR="007B5C3F" w:rsidRDefault="00092469" w:rsidP="00F9437F">
      <w:pPr>
        <w:tabs>
          <w:tab w:val="center" w:pos="1321"/>
          <w:tab w:val="center" w:pos="3897"/>
        </w:tabs>
        <w:spacing w:after="72"/>
        <w:ind w:left="0" w:firstLine="0"/>
        <w:jc w:val="left"/>
      </w:pPr>
      <w:r>
        <w:t xml:space="preserve"> </w:t>
      </w:r>
    </w:p>
    <w:p w14:paraId="6844CED9" w14:textId="77777777" w:rsidR="007B5C3F" w:rsidRDefault="00092469">
      <w:pPr>
        <w:pStyle w:val="Nagwek1"/>
        <w:spacing w:after="176" w:line="259" w:lineRule="auto"/>
        <w:ind w:left="1083" w:right="693" w:hanging="684"/>
        <w:jc w:val="center"/>
      </w:pPr>
      <w:r>
        <w:t xml:space="preserve">RODZAJ DZIAŁALNOŚCI LECZNICZEJ </w:t>
      </w:r>
    </w:p>
    <w:p w14:paraId="32C038B8" w14:textId="77777777" w:rsidR="007B5C3F" w:rsidRDefault="00092469">
      <w:pPr>
        <w:numPr>
          <w:ilvl w:val="0"/>
          <w:numId w:val="3"/>
        </w:numPr>
        <w:spacing w:after="72" w:line="397" w:lineRule="auto"/>
        <w:ind w:hanging="566"/>
      </w:pPr>
      <w:r>
        <w:t xml:space="preserve">W ramach praktyki będą udzielane ambulatoryjne świadczenia zdrowotne obejmujące świadczenia w dziedzinie fizjoterapii. </w:t>
      </w:r>
    </w:p>
    <w:p w14:paraId="134CB52D" w14:textId="53E0038B" w:rsidR="007B5C3F" w:rsidRDefault="00092469">
      <w:pPr>
        <w:numPr>
          <w:ilvl w:val="0"/>
          <w:numId w:val="3"/>
        </w:numPr>
        <w:spacing w:line="369" w:lineRule="auto"/>
        <w:ind w:hanging="566"/>
      </w:pPr>
      <w:r>
        <w:t xml:space="preserve">Udzielanie świadczeń odbywać się będzie w pomieszczeniach praktyki/w miejscu wezwania </w:t>
      </w:r>
      <w:r w:rsidR="000D187F">
        <w:rPr>
          <w:bCs/>
          <w:iCs/>
        </w:rPr>
        <w:t>(dom/ mieszkanie pacjenta).</w:t>
      </w:r>
      <w:r>
        <w:rPr>
          <w:b/>
          <w:sz w:val="28"/>
        </w:rPr>
        <w:t xml:space="preserve"> </w:t>
      </w:r>
    </w:p>
    <w:p w14:paraId="00CF3A05" w14:textId="77777777" w:rsidR="007B5C3F" w:rsidRDefault="00092469">
      <w:pPr>
        <w:spacing w:after="0"/>
        <w:ind w:left="1255" w:firstLine="0"/>
        <w:jc w:val="left"/>
      </w:pPr>
      <w:r>
        <w:rPr>
          <w:b/>
          <w:sz w:val="28"/>
        </w:rPr>
        <w:t xml:space="preserve"> </w:t>
      </w:r>
    </w:p>
    <w:p w14:paraId="28F18DE9" w14:textId="32C8CD0A" w:rsidR="007B5C3F" w:rsidRDefault="00092469" w:rsidP="005D7AB1">
      <w:pPr>
        <w:pStyle w:val="Nagwek1"/>
        <w:spacing w:line="259" w:lineRule="auto"/>
        <w:ind w:left="387"/>
        <w:jc w:val="center"/>
      </w:pPr>
      <w:r>
        <w:t>PRZEBIEG PROCESU UDZIELANIA ŚWIADCZEŃ ZDROWOTNYCH</w:t>
      </w:r>
    </w:p>
    <w:p w14:paraId="55DDF10C" w14:textId="77777777" w:rsidR="007B5C3F" w:rsidRDefault="00092469">
      <w:pPr>
        <w:spacing w:after="112"/>
        <w:ind w:left="122" w:firstLine="0"/>
        <w:jc w:val="left"/>
      </w:pPr>
      <w:r>
        <w:t xml:space="preserve"> </w:t>
      </w:r>
    </w:p>
    <w:p w14:paraId="7B5F4C5A" w14:textId="77777777" w:rsidR="00961297" w:rsidRDefault="00092469" w:rsidP="000C67CE">
      <w:pPr>
        <w:spacing w:line="397" w:lineRule="auto"/>
        <w:ind w:left="132"/>
      </w:pPr>
      <w:r>
        <w:lastRenderedPageBreak/>
        <w:t xml:space="preserve">Pacjenci są rejestrowani </w:t>
      </w:r>
      <w:r w:rsidR="000C67CE">
        <w:t xml:space="preserve">telefonicznie, mailowo bądź przez facebook </w:t>
      </w:r>
      <w:r>
        <w:t xml:space="preserve">i przyjmowani według </w:t>
      </w:r>
      <w:r w:rsidR="000C67CE">
        <w:t>ustalonego terminu.</w:t>
      </w:r>
      <w:r>
        <w:t xml:space="preserve"> </w:t>
      </w:r>
    </w:p>
    <w:p w14:paraId="2A7B1BA5" w14:textId="408017C8" w:rsidR="007B5C3F" w:rsidRDefault="000C67CE" w:rsidP="000C67CE">
      <w:pPr>
        <w:spacing w:line="397" w:lineRule="auto"/>
        <w:ind w:left="132"/>
      </w:pPr>
      <w:r>
        <w:t>Spóźnienie się na godzinę wizyty nie skutkuje jej wydłużeni</w:t>
      </w:r>
      <w:r w:rsidR="00961297">
        <w:t>em</w:t>
      </w:r>
      <w:r>
        <w:t xml:space="preserve"> bądź przesunięci</w:t>
      </w:r>
      <w:r w:rsidR="00961297">
        <w:t>em</w:t>
      </w:r>
      <w:r>
        <w:t xml:space="preserve">. </w:t>
      </w:r>
    </w:p>
    <w:p w14:paraId="4E366BF6" w14:textId="3E90F846" w:rsidR="00961297" w:rsidRDefault="00961297" w:rsidP="000C67CE">
      <w:pPr>
        <w:spacing w:line="397" w:lineRule="auto"/>
        <w:ind w:left="132"/>
      </w:pPr>
      <w:r>
        <w:t>W przypadku niestawienia się na wizytę należy uprzedzić praktykę minimum dzień przed jej terminem. Wizyta odwołana w jej dniu skutkuje poniesieniem kosztów w wysokości 50% jej wartości.</w:t>
      </w:r>
      <w:r w:rsidR="00F9437F">
        <w:t xml:space="preserve"> </w:t>
      </w:r>
      <w:r w:rsidR="005862DC">
        <w:t>Nieodwołanie</w:t>
      </w:r>
      <w:r w:rsidR="00F9437F">
        <w:t xml:space="preserve"> </w:t>
      </w:r>
      <w:bookmarkStart w:id="0" w:name="_GoBack"/>
      <w:bookmarkEnd w:id="0"/>
      <w:r w:rsidR="00F9437F">
        <w:t>wizyty skutkuje obciążeniem w wysokości 100% (opłata podczas kolejnej wizyty).</w:t>
      </w:r>
    </w:p>
    <w:p w14:paraId="0F131D2C" w14:textId="38105884" w:rsidR="00F9437F" w:rsidRDefault="00F9437F" w:rsidP="000C67CE">
      <w:pPr>
        <w:spacing w:line="397" w:lineRule="auto"/>
        <w:ind w:left="132"/>
      </w:pPr>
      <w:r>
        <w:t>Zabrania się nagrywania oraz robienia zdjęć podczas terapii bez zgody terapeuty.</w:t>
      </w:r>
    </w:p>
    <w:p w14:paraId="4FE05FDC" w14:textId="5C6EC835" w:rsidR="007B5C3F" w:rsidRDefault="00092469" w:rsidP="005D7AB1">
      <w:pPr>
        <w:pStyle w:val="Nagwek1"/>
        <w:spacing w:after="185" w:line="259" w:lineRule="auto"/>
        <w:ind w:left="567"/>
        <w:jc w:val="center"/>
      </w:pPr>
      <w:r>
        <w:t>OPŁATY ZA UDOSTĘPNIANIE DOKUMENTACJI MEDYCZNEJ</w:t>
      </w:r>
    </w:p>
    <w:p w14:paraId="415C47E6" w14:textId="035FB009" w:rsidR="007B5C3F" w:rsidRDefault="00853CBF" w:rsidP="00853CBF">
      <w:pPr>
        <w:tabs>
          <w:tab w:val="center" w:pos="779"/>
          <w:tab w:val="center" w:pos="4735"/>
        </w:tabs>
        <w:spacing w:after="188"/>
        <w:ind w:left="567" w:firstLine="0"/>
        <w:jc w:val="left"/>
      </w:pPr>
      <w:r>
        <w:t>Brak opłat.</w:t>
      </w:r>
      <w:r w:rsidR="00092469">
        <w:t xml:space="preserve"> </w:t>
      </w:r>
    </w:p>
    <w:p w14:paraId="08F10CEF" w14:textId="77777777" w:rsidR="00853CBF" w:rsidRDefault="00853CBF" w:rsidP="00853CBF">
      <w:pPr>
        <w:tabs>
          <w:tab w:val="center" w:pos="779"/>
          <w:tab w:val="center" w:pos="4735"/>
        </w:tabs>
        <w:spacing w:after="188"/>
        <w:ind w:left="567" w:firstLine="0"/>
        <w:jc w:val="left"/>
      </w:pPr>
    </w:p>
    <w:p w14:paraId="0C3F2A55" w14:textId="21036F59" w:rsidR="007B5C3F" w:rsidRDefault="00092469" w:rsidP="005D7AB1">
      <w:pPr>
        <w:pStyle w:val="Nagwek1"/>
        <w:jc w:val="center"/>
      </w:pPr>
      <w:r>
        <w:t>ORGANIZACJA PROCESU UDZIELANIA ŚWIADCZEŃ ZDROWOTNYCH W PRZYPADKU POBIERANIA OPŁAT, WYSOKOŚĆ OPŁAT ZA ŚWIADCZENIA ZDROWOTNE</w:t>
      </w:r>
    </w:p>
    <w:p w14:paraId="6E47C84E" w14:textId="77777777" w:rsidR="007B5C3F" w:rsidRDefault="00092469">
      <w:pPr>
        <w:numPr>
          <w:ilvl w:val="0"/>
          <w:numId w:val="4"/>
        </w:numPr>
        <w:spacing w:line="399" w:lineRule="auto"/>
        <w:ind w:hanging="566"/>
      </w:pPr>
      <w:r>
        <w:t xml:space="preserve">Z tytułu udzielanych świadczeń zdrowotnych, które nie są finansowane ze środków publicznych pobierane są od Pacjentów opłaty.  </w:t>
      </w:r>
    </w:p>
    <w:p w14:paraId="52DC58D6" w14:textId="35CC1748" w:rsidR="007B5C3F" w:rsidRDefault="00092469">
      <w:pPr>
        <w:numPr>
          <w:ilvl w:val="0"/>
          <w:numId w:val="4"/>
        </w:numPr>
        <w:spacing w:line="397" w:lineRule="auto"/>
        <w:ind w:hanging="566"/>
      </w:pPr>
      <w:r>
        <w:t xml:space="preserve">Wysokość opłat za świadczenia zdrowotne inne niż finansowane ze środków publicznych określona jest w załączniku do regulaminu organizacyjnego. </w:t>
      </w:r>
    </w:p>
    <w:p w14:paraId="6A48F75C" w14:textId="10FE1FB4" w:rsidR="007B5C3F" w:rsidRDefault="002810F2" w:rsidP="005D7AB1">
      <w:pPr>
        <w:numPr>
          <w:ilvl w:val="0"/>
          <w:numId w:val="4"/>
        </w:numPr>
        <w:spacing w:line="397" w:lineRule="auto"/>
        <w:ind w:hanging="566"/>
      </w:pPr>
      <w:r>
        <w:t>Opłaty pobierane w formie gotówki na podstawie paragonu lub przelewem po wystawieniu faktury.</w:t>
      </w:r>
    </w:p>
    <w:p w14:paraId="0012E9BA" w14:textId="77777777" w:rsidR="005D7AB1" w:rsidRDefault="005D7AB1" w:rsidP="005D7AB1">
      <w:pPr>
        <w:spacing w:line="397" w:lineRule="auto"/>
        <w:ind w:left="1240" w:firstLine="0"/>
      </w:pPr>
    </w:p>
    <w:p w14:paraId="0C467AAA" w14:textId="1BD377DC" w:rsidR="007B5C3F" w:rsidRDefault="00092469" w:rsidP="005D7AB1">
      <w:pPr>
        <w:pStyle w:val="Nagwek1"/>
        <w:ind w:left="2504" w:hanging="807"/>
        <w:jc w:val="center"/>
      </w:pPr>
      <w:r>
        <w:t>POSTANOWIENIA KOŃCOWE</w:t>
      </w:r>
    </w:p>
    <w:p w14:paraId="06DC7100" w14:textId="77777777" w:rsidR="007B5C3F" w:rsidRDefault="00092469">
      <w:pPr>
        <w:numPr>
          <w:ilvl w:val="0"/>
          <w:numId w:val="5"/>
        </w:numPr>
        <w:spacing w:after="78" w:line="397" w:lineRule="auto"/>
        <w:ind w:hanging="360"/>
      </w:pPr>
      <w:r>
        <w:t xml:space="preserve">W sprawach nieuregulowanych w niniejszym regulaminie stosuje się przepisy ustawy o z dnia 15 kwietnia 2011 r. o działalności leczniczej.  </w:t>
      </w:r>
    </w:p>
    <w:p w14:paraId="51E7CB0A" w14:textId="77777777" w:rsidR="007B5C3F" w:rsidRDefault="00092469">
      <w:pPr>
        <w:numPr>
          <w:ilvl w:val="0"/>
          <w:numId w:val="5"/>
        </w:numPr>
        <w:spacing w:line="381" w:lineRule="auto"/>
        <w:ind w:hanging="360"/>
      </w:pPr>
      <w:r>
        <w:t>Regulamin wchodzi w życie z dniem wpisania praktyki do rejestru podmiotów wykonujących działalność leczniczą prowadzonego przez Krajową Radę Fizjoterapeutów.</w:t>
      </w:r>
      <w:r>
        <w:rPr>
          <w:sz w:val="28"/>
        </w:rPr>
        <w:t xml:space="preserve">   </w:t>
      </w:r>
    </w:p>
    <w:p w14:paraId="446527C2" w14:textId="77777777" w:rsidR="007B5C3F" w:rsidRDefault="00092469">
      <w:pPr>
        <w:spacing w:after="131"/>
        <w:ind w:left="122" w:firstLine="0"/>
        <w:jc w:val="left"/>
      </w:pPr>
      <w:r>
        <w:rPr>
          <w:sz w:val="28"/>
        </w:rPr>
        <w:t xml:space="preserve"> </w:t>
      </w:r>
    </w:p>
    <w:p w14:paraId="77B3113E" w14:textId="77777777" w:rsidR="007B5C3F" w:rsidRDefault="00092469">
      <w:pPr>
        <w:spacing w:after="127"/>
        <w:ind w:left="122" w:firstLine="0"/>
        <w:jc w:val="left"/>
      </w:pPr>
      <w:r>
        <w:rPr>
          <w:sz w:val="28"/>
        </w:rPr>
        <w:t xml:space="preserve"> </w:t>
      </w:r>
    </w:p>
    <w:p w14:paraId="2BA97A93" w14:textId="77777777" w:rsidR="007B5C3F" w:rsidRDefault="00092469">
      <w:pPr>
        <w:tabs>
          <w:tab w:val="center" w:pos="3668"/>
          <w:tab w:val="center" w:pos="4376"/>
          <w:tab w:val="center" w:pos="5087"/>
          <w:tab w:val="right" w:pos="9180"/>
        </w:tabs>
        <w:ind w:left="0" w:firstLine="0"/>
        <w:jc w:val="left"/>
      </w:pPr>
      <w:r>
        <w:t>.................... dnia .......................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t xml:space="preserve">...................................................... </w:t>
      </w:r>
    </w:p>
    <w:p w14:paraId="1FD02768" w14:textId="77777777" w:rsidR="007B5C3F" w:rsidRDefault="00092469">
      <w:pPr>
        <w:tabs>
          <w:tab w:val="center" w:pos="6361"/>
          <w:tab w:val="center" w:pos="7488"/>
        </w:tabs>
        <w:spacing w:after="151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PODPIS </w:t>
      </w:r>
    </w:p>
    <w:p w14:paraId="09C53792" w14:textId="77777777" w:rsidR="007B5C3F" w:rsidRDefault="00092469" w:rsidP="002759D8">
      <w:pPr>
        <w:spacing w:after="159"/>
        <w:jc w:val="left"/>
      </w:pPr>
      <w:r>
        <w:rPr>
          <w:b/>
        </w:rPr>
        <w:lastRenderedPageBreak/>
        <w:t xml:space="preserve">ZAŁĄCZNIK: </w:t>
      </w:r>
    </w:p>
    <w:p w14:paraId="0B9387FB" w14:textId="70A6A4BF" w:rsidR="007B5C3F" w:rsidRDefault="00092469" w:rsidP="002759D8">
      <w:pPr>
        <w:spacing w:after="153"/>
        <w:ind w:left="132"/>
      </w:pPr>
      <w:r>
        <w:t>Cennik Świadczeń Fizjoterapeutycznych</w:t>
      </w:r>
      <w:r>
        <w:rPr>
          <w:b/>
        </w:rPr>
        <w:t xml:space="preserve"> </w:t>
      </w:r>
    </w:p>
    <w:p w14:paraId="35D47210" w14:textId="77777777" w:rsidR="007B5C3F" w:rsidRDefault="00092469">
      <w:pPr>
        <w:spacing w:after="0"/>
        <w:ind w:left="122" w:firstLine="0"/>
        <w:jc w:val="left"/>
      </w:pPr>
      <w:r>
        <w:t xml:space="preserve"> </w:t>
      </w:r>
      <w:r>
        <w:tab/>
      </w:r>
      <w:r>
        <w:rPr>
          <w:b/>
          <w:sz w:val="32"/>
        </w:rPr>
        <w:t xml:space="preserve"> </w:t>
      </w:r>
    </w:p>
    <w:p w14:paraId="3228AD66" w14:textId="77777777" w:rsidR="007B5C3F" w:rsidRDefault="00092469">
      <w:pPr>
        <w:pStyle w:val="Nagwek1"/>
        <w:numPr>
          <w:ilvl w:val="0"/>
          <w:numId w:val="0"/>
        </w:numPr>
        <w:ind w:left="132"/>
      </w:pPr>
      <w:r>
        <w:t xml:space="preserve">Załącznik – Cennik Świadczeń Fizjoterapeutycznych </w:t>
      </w:r>
    </w:p>
    <w:p w14:paraId="5D90F6DF" w14:textId="77777777" w:rsidR="007B5C3F" w:rsidRDefault="00092469">
      <w:pPr>
        <w:spacing w:after="142"/>
        <w:ind w:left="122" w:firstLine="0"/>
        <w:jc w:val="left"/>
      </w:pPr>
      <w:r>
        <w:rPr>
          <w:sz w:val="28"/>
        </w:rPr>
        <w:t xml:space="preserve"> </w:t>
      </w:r>
    </w:p>
    <w:p w14:paraId="1D5BBA88" w14:textId="77777777" w:rsidR="007B5C3F" w:rsidRDefault="00092469">
      <w:pPr>
        <w:ind w:left="132"/>
      </w:pPr>
      <w:r>
        <w:t xml:space="preserve">Ustala się następującą wysokość opłat za udzielane świadczenia zdrowotne: </w:t>
      </w:r>
    </w:p>
    <w:tbl>
      <w:tblPr>
        <w:tblStyle w:val="TableGrid"/>
        <w:tblW w:w="9045" w:type="dxa"/>
        <w:tblInd w:w="127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254"/>
        <w:gridCol w:w="4220"/>
      </w:tblGrid>
      <w:tr w:rsidR="007B5C3F" w14:paraId="5D73D147" w14:textId="7777777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E00" w14:textId="77777777" w:rsidR="007B5C3F" w:rsidRDefault="00092469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117C" w14:textId="77777777" w:rsidR="007B5C3F" w:rsidRDefault="00092469">
            <w:pPr>
              <w:spacing w:after="0"/>
              <w:ind w:left="0" w:right="65" w:firstLine="0"/>
              <w:jc w:val="center"/>
            </w:pPr>
            <w:r>
              <w:rPr>
                <w:b/>
              </w:rPr>
              <w:t xml:space="preserve">Nazwa świadczenia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B9F0" w14:textId="77777777" w:rsidR="007B5C3F" w:rsidRDefault="00092469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Wysokość opłaty </w:t>
            </w:r>
          </w:p>
        </w:tc>
      </w:tr>
      <w:tr w:rsidR="007B5C3F" w14:paraId="4C89C7A4" w14:textId="77777777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6743" w14:textId="440B1684" w:rsidR="007B5C3F" w:rsidRDefault="00092469">
            <w:pPr>
              <w:spacing w:after="0"/>
              <w:ind w:left="2" w:firstLine="0"/>
              <w:jc w:val="left"/>
            </w:pPr>
            <w:r>
              <w:t xml:space="preserve"> </w:t>
            </w:r>
            <w:r w:rsidR="002759D8"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058" w14:textId="6C99908A" w:rsidR="007B5C3F" w:rsidRDefault="002759D8" w:rsidP="002759D8">
            <w:pPr>
              <w:spacing w:after="0"/>
              <w:ind w:left="0" w:firstLine="0"/>
              <w:jc w:val="center"/>
            </w:pPr>
            <w:r>
              <w:t>Pierwsza wizyta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2FE" w14:textId="4893E3DE" w:rsidR="007B5C3F" w:rsidRDefault="002759D8" w:rsidP="002759D8">
            <w:pPr>
              <w:spacing w:after="0"/>
              <w:ind w:left="0" w:firstLine="0"/>
              <w:jc w:val="center"/>
            </w:pPr>
            <w:r>
              <w:t>100 zł</w:t>
            </w:r>
          </w:p>
        </w:tc>
      </w:tr>
      <w:tr w:rsidR="002759D8" w14:paraId="11206EBD" w14:textId="77777777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E66" w14:textId="24450162" w:rsidR="002759D8" w:rsidRDefault="002759D8">
            <w:pPr>
              <w:spacing w:after="0"/>
              <w:ind w:left="2" w:firstLine="0"/>
              <w:jc w:val="left"/>
            </w:pPr>
            <w: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E5E7" w14:textId="6C17BEEF" w:rsidR="002759D8" w:rsidRDefault="002759D8" w:rsidP="002759D8">
            <w:pPr>
              <w:spacing w:after="0"/>
              <w:ind w:left="0" w:firstLine="0"/>
              <w:jc w:val="center"/>
            </w:pPr>
            <w:r>
              <w:t>Kolejna wizyta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A743" w14:textId="613872D6" w:rsidR="002759D8" w:rsidRDefault="002759D8" w:rsidP="002759D8">
            <w:pPr>
              <w:spacing w:after="0"/>
              <w:ind w:left="0" w:firstLine="0"/>
              <w:jc w:val="center"/>
            </w:pPr>
            <w:r>
              <w:t>80 zł</w:t>
            </w:r>
          </w:p>
        </w:tc>
      </w:tr>
      <w:tr w:rsidR="002759D8" w14:paraId="1E1AA5FE" w14:textId="77777777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D135" w14:textId="7F5EC874" w:rsidR="002759D8" w:rsidRDefault="002759D8">
            <w:pPr>
              <w:spacing w:after="0"/>
              <w:ind w:left="2" w:firstLine="0"/>
              <w:jc w:val="left"/>
            </w:pPr>
            <w: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B3E5" w14:textId="5E9A73B2" w:rsidR="002759D8" w:rsidRDefault="002759D8" w:rsidP="002759D8">
            <w:pPr>
              <w:spacing w:after="0"/>
              <w:ind w:left="0" w:firstLine="0"/>
              <w:jc w:val="center"/>
            </w:pPr>
            <w:r>
              <w:t>Wizyta domowa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49A2" w14:textId="12D3CA44" w:rsidR="002759D8" w:rsidRDefault="002759D8" w:rsidP="002759D8">
            <w:pPr>
              <w:spacing w:after="0"/>
              <w:ind w:left="0" w:firstLine="0"/>
              <w:jc w:val="center"/>
            </w:pPr>
            <w:r>
              <w:t>Ustalana indywidualnie</w:t>
            </w:r>
          </w:p>
        </w:tc>
      </w:tr>
    </w:tbl>
    <w:p w14:paraId="5CBCAF59" w14:textId="77777777" w:rsidR="007B5C3F" w:rsidRDefault="00092469">
      <w:pPr>
        <w:spacing w:after="112"/>
        <w:ind w:left="122" w:firstLine="0"/>
        <w:jc w:val="left"/>
      </w:pPr>
      <w:r>
        <w:t xml:space="preserve"> </w:t>
      </w:r>
    </w:p>
    <w:p w14:paraId="4D9FE231" w14:textId="77777777" w:rsidR="007B5C3F" w:rsidRDefault="00092469">
      <w:pPr>
        <w:spacing w:after="0"/>
        <w:ind w:left="0" w:right="2346" w:firstLine="0"/>
        <w:jc w:val="right"/>
      </w:pPr>
      <w:r>
        <w:rPr>
          <w:b/>
          <w:i/>
        </w:rPr>
        <w:t xml:space="preserve"> </w:t>
      </w:r>
    </w:p>
    <w:p w14:paraId="6214CACB" w14:textId="77777777" w:rsidR="00B944FA" w:rsidRDefault="00B944FA">
      <w:pPr>
        <w:spacing w:after="0"/>
        <w:ind w:left="0" w:right="2346" w:firstLine="0"/>
        <w:jc w:val="right"/>
      </w:pPr>
    </w:p>
    <w:sectPr w:rsidR="00B944FA">
      <w:pgSz w:w="11906" w:h="16838"/>
      <w:pgMar w:top="1600" w:right="1430" w:bottom="1043" w:left="12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AEF"/>
    <w:multiLevelType w:val="hybridMultilevel"/>
    <w:tmpl w:val="F5DCB706"/>
    <w:lvl w:ilvl="0" w:tplc="CEEA8F0A">
      <w:start w:val="1"/>
      <w:numFmt w:val="decimal"/>
      <w:lvlText w:val="%1."/>
      <w:lvlJc w:val="left"/>
      <w:pPr>
        <w:ind w:left="1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829A8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6E238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E257C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E69F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65956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04662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E0352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4F5DC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8B5C74"/>
    <w:multiLevelType w:val="hybridMultilevel"/>
    <w:tmpl w:val="3CF4E3E4"/>
    <w:lvl w:ilvl="0" w:tplc="1EB460DA">
      <w:start w:val="1"/>
      <w:numFmt w:val="decimal"/>
      <w:lvlText w:val="%1.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49B3C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47A0E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4CBFA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6331A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232FA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6D060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61264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2EB96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124DA"/>
    <w:multiLevelType w:val="hybridMultilevel"/>
    <w:tmpl w:val="1124D470"/>
    <w:lvl w:ilvl="0" w:tplc="4692E52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A84FC2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229CCC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BC195C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783A88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643A76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6E9EDC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C05F5A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ACA6B0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816B0E"/>
    <w:multiLevelType w:val="hybridMultilevel"/>
    <w:tmpl w:val="70107FA2"/>
    <w:lvl w:ilvl="0" w:tplc="F0708BDC">
      <w:start w:val="1"/>
      <w:numFmt w:val="decimal"/>
      <w:lvlText w:val="%1.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64770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CD26A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63AF6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07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25ED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8A8BA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2B32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EF03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E928B4"/>
    <w:multiLevelType w:val="hybridMultilevel"/>
    <w:tmpl w:val="57861374"/>
    <w:lvl w:ilvl="0" w:tplc="CA8E35FE">
      <w:start w:val="1"/>
      <w:numFmt w:val="decimal"/>
      <w:lvlText w:val="%1.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884A6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A34C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EBCF2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0838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B988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775A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CFEB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8EB78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C08ED"/>
    <w:multiLevelType w:val="hybridMultilevel"/>
    <w:tmpl w:val="59EE94D6"/>
    <w:lvl w:ilvl="0" w:tplc="3A8EE9C2">
      <w:start w:val="1"/>
      <w:numFmt w:val="decimal"/>
      <w:lvlText w:val="%1.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8549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A5B7C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287BA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46FCE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ACF8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0DA8E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A2B2E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A42E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3F"/>
    <w:rsid w:val="00092469"/>
    <w:rsid w:val="000C67CE"/>
    <w:rsid w:val="000D187F"/>
    <w:rsid w:val="002759D8"/>
    <w:rsid w:val="002810F2"/>
    <w:rsid w:val="003F4A6E"/>
    <w:rsid w:val="005862DC"/>
    <w:rsid w:val="005D7AB1"/>
    <w:rsid w:val="00676F4E"/>
    <w:rsid w:val="007B5C3F"/>
    <w:rsid w:val="00853CBF"/>
    <w:rsid w:val="00961297"/>
    <w:rsid w:val="00B944FA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529"/>
  <w15:docId w15:val="{8E9F14DB-0460-4382-A83D-C24A5DE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 w:line="271" w:lineRule="auto"/>
      <w:ind w:left="119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cp:lastModifiedBy>Natalia Wal</cp:lastModifiedBy>
  <cp:revision>4</cp:revision>
  <dcterms:created xsi:type="dcterms:W3CDTF">2019-12-02T14:09:00Z</dcterms:created>
  <dcterms:modified xsi:type="dcterms:W3CDTF">2019-12-03T14:36:00Z</dcterms:modified>
</cp:coreProperties>
</file>